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9B" w:rsidRPr="0049139B" w:rsidRDefault="0049139B" w:rsidP="0049139B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757679"/>
          <w:sz w:val="17"/>
          <w:szCs w:val="17"/>
          <w:lang w:eastAsia="ru-RU"/>
        </w:rPr>
      </w:pPr>
      <w:r w:rsidRPr="0049139B">
        <w:rPr>
          <w:rFonts w:ascii="Arial" w:eastAsia="Times New Roman" w:hAnsi="Arial" w:cs="Arial"/>
          <w:color w:val="757679"/>
          <w:sz w:val="17"/>
          <w:szCs w:val="17"/>
          <w:bdr w:val="none" w:sz="0" w:space="0" w:color="auto" w:frame="1"/>
          <w:lang w:eastAsia="ru-RU"/>
        </w:rPr>
        <w:t>06.04.2022 18:29:00</w:t>
      </w:r>
    </w:p>
    <w:p w:rsidR="0049139B" w:rsidRPr="0049139B" w:rsidRDefault="0049139B" w:rsidP="0049139B">
      <w:pPr>
        <w:shd w:val="clear" w:color="auto" w:fill="FFFFFF"/>
        <w:spacing w:before="120" w:after="135" w:line="54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49139B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Два уровня высшего образования – это слишком много</w:t>
      </w:r>
    </w:p>
    <w:p w:rsidR="0049139B" w:rsidRPr="0049139B" w:rsidRDefault="000E3DBD" w:rsidP="0049139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hyperlink r:id="rId4" w:history="1">
        <w:r w:rsidR="0049139B" w:rsidRPr="0049139B">
          <w:rPr>
            <w:rFonts w:ascii="Arial" w:eastAsia="Times New Roman" w:hAnsi="Arial" w:cs="Arial"/>
            <w:color w:val="CF1838"/>
            <w:sz w:val="23"/>
            <w:szCs w:val="23"/>
            <w:u w:val="single"/>
            <w:bdr w:val="none" w:sz="0" w:space="0" w:color="auto" w:frame="1"/>
            <w:shd w:val="clear" w:color="auto" w:fill="DFE1E2"/>
            <w:lang w:eastAsia="ru-RU"/>
          </w:rPr>
          <w:t>Версия для печати</w:t>
        </w:r>
      </w:hyperlink>
    </w:p>
    <w:p w:rsidR="0049139B" w:rsidRPr="0049139B" w:rsidRDefault="000E3DBD" w:rsidP="0049139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hyperlink r:id="rId5" w:history="1">
        <w:r w:rsidR="0049139B" w:rsidRPr="0049139B">
          <w:rPr>
            <w:rFonts w:ascii="Arial" w:eastAsia="Times New Roman" w:hAnsi="Arial" w:cs="Arial"/>
            <w:color w:val="CF1838"/>
            <w:sz w:val="23"/>
            <w:szCs w:val="23"/>
            <w:u w:val="single"/>
            <w:bdr w:val="none" w:sz="0" w:space="0" w:color="auto" w:frame="1"/>
            <w:shd w:val="clear" w:color="auto" w:fill="DFE1E2"/>
            <w:lang w:eastAsia="ru-RU"/>
          </w:rPr>
          <w:t>Обсудить на форуме</w:t>
        </w:r>
      </w:hyperlink>
    </w:p>
    <w:p w:rsidR="0049139B" w:rsidRPr="0049139B" w:rsidRDefault="0049139B" w:rsidP="0049139B">
      <w:pPr>
        <w:shd w:val="clear" w:color="auto" w:fill="FFFFFF"/>
        <w:spacing w:after="150" w:line="285" w:lineRule="atLeast"/>
        <w:textAlignment w:val="top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49139B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Против участия России в Болонском процессе выступили сенаторы и ректоры</w:t>
      </w:r>
    </w:p>
    <w:p w:rsidR="0049139B" w:rsidRPr="0049139B" w:rsidRDefault="000E3DBD" w:rsidP="0049139B">
      <w:pPr>
        <w:spacing w:after="0" w:line="240" w:lineRule="atLeast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hyperlink r:id="rId6" w:history="1">
        <w:r w:rsidR="0049139B" w:rsidRPr="0049139B">
          <w:rPr>
            <w:rFonts w:ascii="Arial" w:eastAsia="Times New Roman" w:hAnsi="Arial" w:cs="Arial"/>
            <w:noProof/>
            <w:color w:val="CF1838"/>
            <w:sz w:val="17"/>
            <w:szCs w:val="17"/>
            <w:bdr w:val="none" w:sz="0" w:space="0" w:color="auto" w:frame="1"/>
            <w:lang w:eastAsia="ru-RU"/>
          </w:rPr>
          <mc:AlternateContent>
            <mc:Choice Requires="wps">
              <w:drawing>
                <wp:inline distT="0" distB="0" distL="0" distR="0" wp14:anchorId="623F7226" wp14:editId="242186CF">
                  <wp:extent cx="152400" cy="152400"/>
                  <wp:effectExtent l="0" t="0" r="0" b="0"/>
                  <wp:docPr id="2" name="AutoShape 1" descr="https://www.ng.ru/bitrix/images/socialnetwork/nopic_user_150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03A9D7C" id="AutoShape 1" o:spid="_x0000_s1026" alt="https://www.ng.ru/bitrix/images/socialnetwork/nopic_user_150.gif" href="https://www.ng.ru/authors/9140/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49139B" w:rsidRPr="0049139B">
          <w:rPr>
            <w:rFonts w:ascii="Arial" w:eastAsia="Times New Roman" w:hAnsi="Arial" w:cs="Arial"/>
            <w:color w:val="CF1838"/>
            <w:sz w:val="17"/>
            <w:szCs w:val="17"/>
            <w:u w:val="single"/>
            <w:bdr w:val="none" w:sz="0" w:space="0" w:color="auto" w:frame="1"/>
            <w:lang w:eastAsia="ru-RU"/>
          </w:rPr>
          <w:t> Елена Герасимова</w:t>
        </w:r>
      </w:hyperlink>
    </w:p>
    <w:p w:rsidR="0049139B" w:rsidRPr="0049139B" w:rsidRDefault="0049139B" w:rsidP="004913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679"/>
          <w:sz w:val="17"/>
          <w:szCs w:val="17"/>
          <w:lang w:eastAsia="ru-RU"/>
        </w:rPr>
      </w:pPr>
      <w:r w:rsidRPr="0049139B">
        <w:rPr>
          <w:rFonts w:ascii="Arial" w:eastAsia="Times New Roman" w:hAnsi="Arial" w:cs="Arial"/>
          <w:color w:val="757679"/>
          <w:sz w:val="17"/>
          <w:szCs w:val="17"/>
          <w:lang w:eastAsia="ru-RU"/>
        </w:rPr>
        <w:t>Тэги: </w:t>
      </w:r>
      <w:hyperlink r:id="rId7" w:history="1">
        <w:r w:rsidRPr="0049139B">
          <w:rPr>
            <w:rFonts w:ascii="Arial" w:eastAsia="Times New Roman" w:hAnsi="Arial" w:cs="Arial"/>
            <w:color w:val="9FA4AE"/>
            <w:sz w:val="17"/>
            <w:szCs w:val="17"/>
            <w:u w:val="single"/>
            <w:bdr w:val="none" w:sz="0" w:space="0" w:color="auto" w:frame="1"/>
            <w:lang w:eastAsia="ru-RU"/>
          </w:rPr>
          <w:t>высшее образование</w:t>
        </w:r>
      </w:hyperlink>
      <w:r w:rsidRPr="0049139B">
        <w:rPr>
          <w:rFonts w:ascii="Arial" w:eastAsia="Times New Roman" w:hAnsi="Arial" w:cs="Arial"/>
          <w:color w:val="757679"/>
          <w:sz w:val="17"/>
          <w:szCs w:val="17"/>
          <w:lang w:eastAsia="ru-RU"/>
        </w:rPr>
        <w:t>, </w:t>
      </w:r>
      <w:hyperlink r:id="rId8" w:history="1">
        <w:r w:rsidRPr="0049139B">
          <w:rPr>
            <w:rFonts w:ascii="Arial" w:eastAsia="Times New Roman" w:hAnsi="Arial" w:cs="Arial"/>
            <w:color w:val="9FA4AE"/>
            <w:sz w:val="17"/>
            <w:szCs w:val="17"/>
            <w:u w:val="single"/>
            <w:bdr w:val="none" w:sz="0" w:space="0" w:color="auto" w:frame="1"/>
            <w:lang w:eastAsia="ru-RU"/>
          </w:rPr>
          <w:t>двухуровневая система</w:t>
        </w:r>
      </w:hyperlink>
      <w:r w:rsidRPr="0049139B">
        <w:rPr>
          <w:rFonts w:ascii="Arial" w:eastAsia="Times New Roman" w:hAnsi="Arial" w:cs="Arial"/>
          <w:color w:val="757679"/>
          <w:sz w:val="17"/>
          <w:szCs w:val="17"/>
          <w:lang w:eastAsia="ru-RU"/>
        </w:rPr>
        <w:t>, </w:t>
      </w:r>
      <w:proofErr w:type="spellStart"/>
      <w:r w:rsidR="000E3DBD">
        <w:fldChar w:fldCharType="begin"/>
      </w:r>
      <w:r w:rsidR="000E3DBD">
        <w:instrText xml:space="preserve"> HYPERLINK "https://www.ng.ru/search/tags/?tags=%D0%B1%D0</w:instrText>
      </w:r>
      <w:r w:rsidR="000E3DBD">
        <w:instrText xml:space="preserve">%B0%D0%BA%D0%B0%D0%BB%D0%B0%D0%B2%D1%80%D0%B8%D0%B0%D1%82" </w:instrText>
      </w:r>
      <w:r w:rsidR="000E3DBD">
        <w:fldChar w:fldCharType="separate"/>
      </w:r>
      <w:r w:rsidRPr="0049139B">
        <w:rPr>
          <w:rFonts w:ascii="Arial" w:eastAsia="Times New Roman" w:hAnsi="Arial" w:cs="Arial"/>
          <w:color w:val="9FA4AE"/>
          <w:sz w:val="17"/>
          <w:szCs w:val="17"/>
          <w:u w:val="single"/>
          <w:bdr w:val="none" w:sz="0" w:space="0" w:color="auto" w:frame="1"/>
          <w:lang w:eastAsia="ru-RU"/>
        </w:rPr>
        <w:t>бакалавриат</w:t>
      </w:r>
      <w:proofErr w:type="spellEnd"/>
      <w:r w:rsidR="000E3DBD">
        <w:rPr>
          <w:rFonts w:ascii="Arial" w:eastAsia="Times New Roman" w:hAnsi="Arial" w:cs="Arial"/>
          <w:color w:val="9FA4AE"/>
          <w:sz w:val="17"/>
          <w:szCs w:val="17"/>
          <w:u w:val="single"/>
          <w:bdr w:val="none" w:sz="0" w:space="0" w:color="auto" w:frame="1"/>
          <w:lang w:eastAsia="ru-RU"/>
        </w:rPr>
        <w:fldChar w:fldCharType="end"/>
      </w:r>
      <w:r w:rsidRPr="0049139B">
        <w:rPr>
          <w:rFonts w:ascii="Arial" w:eastAsia="Times New Roman" w:hAnsi="Arial" w:cs="Arial"/>
          <w:color w:val="757679"/>
          <w:sz w:val="17"/>
          <w:szCs w:val="17"/>
          <w:lang w:eastAsia="ru-RU"/>
        </w:rPr>
        <w:t>, </w:t>
      </w:r>
      <w:hyperlink r:id="rId9" w:history="1">
        <w:r w:rsidRPr="0049139B">
          <w:rPr>
            <w:rFonts w:ascii="Arial" w:eastAsia="Times New Roman" w:hAnsi="Arial" w:cs="Arial"/>
            <w:color w:val="9FA4AE"/>
            <w:sz w:val="17"/>
            <w:szCs w:val="17"/>
            <w:u w:val="single"/>
            <w:bdr w:val="none" w:sz="0" w:space="0" w:color="auto" w:frame="1"/>
            <w:lang w:eastAsia="ru-RU"/>
          </w:rPr>
          <w:t>магистратура</w:t>
        </w:r>
      </w:hyperlink>
      <w:r w:rsidRPr="0049139B">
        <w:rPr>
          <w:rFonts w:ascii="Arial" w:eastAsia="Times New Roman" w:hAnsi="Arial" w:cs="Arial"/>
          <w:color w:val="757679"/>
          <w:sz w:val="17"/>
          <w:szCs w:val="17"/>
          <w:lang w:eastAsia="ru-RU"/>
        </w:rPr>
        <w:t>, </w:t>
      </w:r>
      <w:hyperlink r:id="rId10" w:history="1">
        <w:r w:rsidRPr="0049139B">
          <w:rPr>
            <w:rFonts w:ascii="Arial" w:eastAsia="Times New Roman" w:hAnsi="Arial" w:cs="Arial"/>
            <w:color w:val="9FA4AE"/>
            <w:sz w:val="17"/>
            <w:szCs w:val="17"/>
            <w:u w:val="single"/>
            <w:bdr w:val="none" w:sz="0" w:space="0" w:color="auto" w:frame="1"/>
            <w:lang w:eastAsia="ru-RU"/>
          </w:rPr>
          <w:t>болонская система</w:t>
        </w:r>
      </w:hyperlink>
    </w:p>
    <w:p w:rsidR="0049139B" w:rsidRPr="0049139B" w:rsidRDefault="000E3DBD" w:rsidP="0049139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4EE1F537" wp14:editId="4D892B1A">
            <wp:extent cx="4286250" cy="2409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222" stroked="f"/>
        </w:pict>
      </w:r>
    </w:p>
    <w:p w:rsidR="0049139B" w:rsidRPr="0049139B" w:rsidRDefault="000E3DBD" w:rsidP="0049139B">
      <w:pPr>
        <w:spacing w:after="0" w:line="240" w:lineRule="auto"/>
        <w:ind w:right="225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C7EC912" wp14:editId="6BA80D9E">
                <wp:extent cx="304800" cy="304800"/>
                <wp:effectExtent l="0" t="0" r="0" b="0"/>
                <wp:docPr id="3" name="AutoShape 2" descr="высшее образование, двухуровневая система, бакалавриат, магистратура, болонская сист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69F12" id="AutoShape 2" o:spid="_x0000_s1026" alt="высшее образование, двухуровневая система, бакалавриат, магистратура, болонская систем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4H&#10;1xA1AwAAYw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="0049139B"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49139B" w:rsidRPr="0049139B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Ректор Санкт-Петербургского Горного университета Владимир Литвиненко не считает бакалавров полноценными инженерами. Фото с сайта www.forpost-sz.ru</w:t>
      </w:r>
    </w:p>
    <w:p w:rsidR="0049139B" w:rsidRPr="0049139B" w:rsidRDefault="0049139B" w:rsidP="0049139B">
      <w:pPr>
        <w:spacing w:after="312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Наступление на </w:t>
      </w:r>
      <w:proofErr w:type="spellStart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бакалавриат</w:t>
      </w:r>
      <w:proofErr w:type="spellEnd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продолжается. В конце марта председатель Ассоциации юристов Сергей Степашин заявил, что России надо выйти из Болонского процесса. И вот стало известно, что сенаторы разработали федеральный законопроект, согласно которому подготовка востребованных кадров должна осуществляться исключительно на уровне </w:t>
      </w:r>
      <w:proofErr w:type="spellStart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специалитета</w:t>
      </w:r>
      <w:proofErr w:type="spellEnd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то есть на базе пятилетнего образования. Об этом заявила председатель Комитета Совета Федерации РФ по науке, образованию и культуре Лилия </w:t>
      </w:r>
      <w:proofErr w:type="spellStart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Гумерова</w:t>
      </w:r>
      <w:proofErr w:type="spellEnd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139B" w:rsidRPr="0049139B" w:rsidRDefault="0049139B" w:rsidP="0049139B">
      <w:pPr>
        <w:spacing w:after="312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Заявление </w:t>
      </w:r>
      <w:proofErr w:type="spellStart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Гумеровой</w:t>
      </w:r>
      <w:proofErr w:type="spellEnd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было сделано на заседании комитета Совета Федерации РФ по науке, образованию и культуре. Если документ будет принят, под его действие попадут инженеры, врачи и другие специалисты, которым необходимо овладеть не только базовыми навыками, но и уникальными.</w:t>
      </w:r>
    </w:p>
    <w:p w:rsidR="0049139B" w:rsidRPr="0049139B" w:rsidRDefault="0049139B" w:rsidP="0049139B">
      <w:pPr>
        <w:spacing w:after="312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Напомним, сегодня в некоторых вузах РФ </w:t>
      </w:r>
      <w:proofErr w:type="spellStart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специалитет</w:t>
      </w:r>
      <w:proofErr w:type="spellEnd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все-таки сохранился. Но в основном после школы абитуриенты выбирают </w:t>
      </w:r>
      <w:proofErr w:type="spellStart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бакалавриат</w:t>
      </w:r>
      <w:proofErr w:type="spellEnd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первый уровень высшего образования. Двухуровневая система появилась в стране в начале нулевых, когда Россия присоединилась к </w:t>
      </w:r>
      <w:bookmarkStart w:id="0" w:name="_GoBack"/>
      <w:bookmarkEnd w:id="0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Болонскому процессу.</w:t>
      </w:r>
    </w:p>
    <w:p w:rsidR="0049139B" w:rsidRPr="0049139B" w:rsidRDefault="0049139B" w:rsidP="004913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Как отметил в интервью «НГ» экс-министр образования и науки РФ, президент Российского университета дружбы народов (РУДН) Владимир Филиппов, в бытность которого и вводилась двухуровневая система, в 1987 году Международное бюро просвещения ЮНЕСКО приняло решение не признавать дипломы российских вузов на базе пятилетнего образования на уровне </w:t>
      </w:r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магистров. Так как степени магистра должна предшествовать степень бакалавра (см. </w:t>
      </w:r>
      <w:hyperlink r:id="rId12" w:history="1">
        <w:r w:rsidRPr="0049139B">
          <w:rPr>
            <w:rFonts w:ascii="Times New Roman" w:eastAsia="Times New Roman" w:hAnsi="Times New Roman" w:cs="Times New Roman"/>
            <w:color w:val="CF1838"/>
            <w:sz w:val="23"/>
            <w:szCs w:val="23"/>
            <w:u w:val="single"/>
            <w:bdr w:val="none" w:sz="0" w:space="0" w:color="auto" w:frame="1"/>
            <w:lang w:eastAsia="ru-RU"/>
          </w:rPr>
          <w:t>«НГ» от 31.03.22</w:t>
        </w:r>
      </w:hyperlink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49139B" w:rsidRPr="0049139B" w:rsidRDefault="0049139B" w:rsidP="0049139B">
      <w:pPr>
        <w:spacing w:after="312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Эта ситуация и послужила спусковым крючком для срочного введения в РФ двухуровневой системы образования. И главной целью вхождения в Болонский процесс было формирование единого европейского образовательного пространства, чтобы российские дипломы признавалась за рубежом, в том числе в Европе и США.</w:t>
      </w:r>
    </w:p>
    <w:p w:rsidR="0049139B" w:rsidRPr="0049139B" w:rsidRDefault="0049139B" w:rsidP="0049139B">
      <w:pPr>
        <w:spacing w:after="312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 сегодня политическая обстановка меняется. И даже анонсирован новый документ. «Разработан проект федерального закона, который гласит, что подготовка кадров, востребованность которых обусловлена технологическим развитием и модернизацией экономики России, должна осуществляться исключительно с уровнем высшего образования – </w:t>
      </w:r>
      <w:proofErr w:type="spellStart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специалитета</w:t>
      </w:r>
      <w:proofErr w:type="spellEnd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Речь, в частности, идет об инженерах и врачах. Это обусловлено тем, что именно в рамках </w:t>
      </w:r>
      <w:proofErr w:type="spellStart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специалитета</w:t>
      </w:r>
      <w:proofErr w:type="spellEnd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они имеют возможность получить уникальные навыки и компетенции. Овладеть не только базовыми, но и узкоспециализированными знаниями», – подчеркивает Лилия </w:t>
      </w:r>
      <w:proofErr w:type="spellStart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Гумерова</w:t>
      </w:r>
      <w:proofErr w:type="spellEnd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139B" w:rsidRPr="0049139B" w:rsidRDefault="0049139B" w:rsidP="0049139B">
      <w:pPr>
        <w:spacing w:after="312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Ректор Санкт-Петербургского Горного университета Владимир Литвиненко поддержал сенатора, посетовав на дефицит кадров в сфере добычи сырья. Большая часть госзаказа на подготовку кадров для горной и нефтегазовой отрасли осуществляется, по заявлению ректора Литвиненко, за счет образовательных программ </w:t>
      </w:r>
      <w:proofErr w:type="spellStart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бакалавриата</w:t>
      </w:r>
      <w:proofErr w:type="spellEnd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, однако студентов, которые получают дипломы после четырех лет обучения, по сути, обучаясь в ускоренном режиме, при всем желании невозможно назвать инженерами. На рынке спрос на них невелик, поскольку бизнес не считает их доучившимися специалистами, пояснил он.</w:t>
      </w:r>
    </w:p>
    <w:p w:rsidR="0049139B" w:rsidRPr="0049139B" w:rsidRDefault="0049139B" w:rsidP="0049139B">
      <w:pPr>
        <w:spacing w:after="312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Пока сырье лежит в недрах, заметил ректор Литвиненко, это инертный потенциал. Для того чтобы его </w:t>
      </w:r>
      <w:proofErr w:type="spellStart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монетизировать</w:t>
      </w:r>
      <w:proofErr w:type="spellEnd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нужны компетентные специалисты, которые смогут результативно заниматься поиском и разведкой новых месторождений полезных ископаемых, увеличивать рентабельность их добычи, транспортировки и использования, повышать </w:t>
      </w:r>
      <w:proofErr w:type="spellStart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энергоэффективность</w:t>
      </w:r>
      <w:proofErr w:type="spellEnd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Но таких специалистов мало. И причина – большая часть государственного заказа на подготовку кадров для горной и нефтегазовой отрасли осуществляется за счет образовательных программ </w:t>
      </w:r>
      <w:proofErr w:type="spellStart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бакалавриата</w:t>
      </w:r>
      <w:proofErr w:type="spellEnd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9139B" w:rsidRPr="0049139B" w:rsidRDefault="0049139B" w:rsidP="0049139B">
      <w:pPr>
        <w:spacing w:after="312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Окончательный список специальностей и направлений подготовки студентов, которые будут обучаться исключительно по программам </w:t>
      </w:r>
      <w:proofErr w:type="spellStart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специалитета</w:t>
      </w:r>
      <w:proofErr w:type="spellEnd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, планируют сформировать к концу года.</w:t>
      </w:r>
    </w:p>
    <w:p w:rsidR="0049139B" w:rsidRPr="0049139B" w:rsidRDefault="0049139B" w:rsidP="0049139B">
      <w:pPr>
        <w:spacing w:after="312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Комментируя для «НГ» сложившуюся ситуацию, ректор Российского нового университета (</w:t>
      </w:r>
      <w:proofErr w:type="spellStart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РосНОУ</w:t>
      </w:r>
      <w:proofErr w:type="spellEnd"/>
      <w:r w:rsidRPr="0049139B">
        <w:rPr>
          <w:rFonts w:ascii="Times New Roman" w:eastAsia="Times New Roman" w:hAnsi="Times New Roman" w:cs="Times New Roman"/>
          <w:sz w:val="23"/>
          <w:szCs w:val="23"/>
          <w:lang w:eastAsia="ru-RU"/>
        </w:rPr>
        <w:t>) Владимир Зернов отметил: «Болонская система дала нам возможность сравнивать наши достижения с другими вузами, и это огромный плюс. И одновременно она показала, что отбрасывать наши достижения никак нельзя. Разумное в Болонской системе оставить можно, но в целом она себя изжила, и дальнейшее ее развитие под вопросом. Многие страны – Китай, Корея, Индия – не признают эту систему. Пришло время сделать другую. Хотелось бы, чтобы от Болонской системы остался механизм сравнения учебных планов, чтобы студент, который переводится из университета в университет, заново не сдавал пройденные предметы. Конечно, если мы отменим у себя Болонскую систему, то должны предложить ей адекватную альтернативу».</w:t>
      </w:r>
    </w:p>
    <w:p w:rsidR="00DB24C1" w:rsidRDefault="00DB24C1"/>
    <w:sectPr w:rsidR="00DB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E7"/>
    <w:rsid w:val="000D488D"/>
    <w:rsid w:val="000E3DBD"/>
    <w:rsid w:val="00323FE7"/>
    <w:rsid w:val="0049139B"/>
    <w:rsid w:val="00DB24C1"/>
    <w:rsid w:val="00F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3E2CE-70AD-40D0-B009-441EA1C3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366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.ru/search/tags/?tags=%D0%B4%D0%B2%D1%83%D1%85%D1%83%D1%80%D0%BE%D0%B2%D0%BD%D0%B5%D0%B2%D0%B0%D1%8F%20%D1%81%D0%B8%D1%81%D1%82%D0%B5%D0%BC%D0%B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g.ru/search/tags/?tags=%D0%B2%D1%8B%D1%81%D1%88%D0%B5%D0%B5%20%D0%BE%D0%B1%D1%80%D0%B0%D0%B7%D0%BE%D0%B2%D0%B0%D0%BD%D0%B8%D0%B5" TargetMode="External"/><Relationship Id="rId12" Type="http://schemas.openxmlformats.org/officeDocument/2006/relationships/hyperlink" Target="https://www.ng.ru/education/2022-03-30/8_8404_education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g.ru/authors/9140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ng.ru/discuss/?ID=736185&amp;TYPE=articles" TargetMode="External"/><Relationship Id="rId10" Type="http://schemas.openxmlformats.org/officeDocument/2006/relationships/hyperlink" Target="https://www.ng.ru/search/tags/?tags=%D0%B1%D0%BE%D0%BB%D0%BE%D0%BD%D1%81%D0%BA%D0%B0%D1%8F%20%D1%81%D0%B8%D1%81%D1%82%D0%B5%D0%BC%D0%B0" TargetMode="External"/><Relationship Id="rId4" Type="http://schemas.openxmlformats.org/officeDocument/2006/relationships/hyperlink" Target="https://www.ng.ru/education/2022-04-06/8_8410_education1.html?print=Y" TargetMode="External"/><Relationship Id="rId9" Type="http://schemas.openxmlformats.org/officeDocument/2006/relationships/hyperlink" Target="https://www.ng.ru/search/tags/?tags=%D0%BC%D0%B0%D0%B3%D0%B8%D1%81%D1%82%D1%80%D0%B0%D1%82%D1%83%D1%80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Надежда Михайлова</dc:creator>
  <cp:keywords/>
  <dc:description/>
  <cp:lastModifiedBy>Злобина Надежда Михайлова</cp:lastModifiedBy>
  <cp:revision>6</cp:revision>
  <dcterms:created xsi:type="dcterms:W3CDTF">2022-09-07T07:02:00Z</dcterms:created>
  <dcterms:modified xsi:type="dcterms:W3CDTF">2022-09-07T07:06:00Z</dcterms:modified>
</cp:coreProperties>
</file>